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rPr>
          <w:rFonts w:hint="default" w:ascii="Calibri" w:hAnsi="Calibri" w:cs="Calibri"/>
          <w:i w:val="0"/>
          <w:caps w:val="0"/>
          <w:color w:val="auto"/>
          <w:spacing w:val="0"/>
          <w:sz w:val="24"/>
          <w:szCs w:val="24"/>
        </w:rPr>
      </w:pPr>
      <w:r>
        <w:rPr>
          <w:rFonts w:hint="eastAsia" w:ascii="仿宋" w:hAnsi="仿宋" w:eastAsia="仿宋" w:cs="仿宋"/>
          <w:b/>
          <w:i w:val="0"/>
          <w:caps w:val="0"/>
          <w:color w:val="auto"/>
          <w:spacing w:val="0"/>
          <w:kern w:val="0"/>
          <w:sz w:val="36"/>
          <w:szCs w:val="36"/>
          <w:shd w:val="clear" w:fill="FFFFFF"/>
          <w:vertAlign w:val="baseline"/>
          <w:lang w:val="en-US" w:eastAsia="zh-CN" w:bidi="ar"/>
        </w:rPr>
        <w:t>2021年中华垂钓大赛</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baseline"/>
        <w:rPr>
          <w:rFonts w:hint="default" w:ascii="Calibri" w:hAnsi="Calibri" w:cs="Calibri"/>
          <w:i w:val="0"/>
          <w:caps w:val="0"/>
          <w:color w:val="auto"/>
          <w:spacing w:val="0"/>
          <w:sz w:val="24"/>
          <w:szCs w:val="24"/>
        </w:rPr>
      </w:pPr>
      <w:r>
        <w:rPr>
          <w:rFonts w:hint="eastAsia" w:ascii="仿宋" w:hAnsi="仿宋" w:eastAsia="仿宋" w:cs="仿宋"/>
          <w:b/>
          <w:i w:val="0"/>
          <w:caps w:val="0"/>
          <w:color w:val="auto"/>
          <w:spacing w:val="0"/>
          <w:kern w:val="0"/>
          <w:sz w:val="36"/>
          <w:szCs w:val="36"/>
          <w:shd w:val="clear" w:fill="FFFFFF"/>
          <w:vertAlign w:val="baseline"/>
          <w:lang w:val="en-US" w:eastAsia="zh-CN" w:bidi="ar"/>
        </w:rPr>
        <w:t>河南“瑞优精品杯”邀请赛（第一场）</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baseline"/>
        <w:rPr>
          <w:rFonts w:hint="default" w:ascii="Calibri" w:hAnsi="Calibri" w:cs="Calibri"/>
          <w:i w:val="0"/>
          <w:caps w:val="0"/>
          <w:color w:val="auto"/>
          <w:spacing w:val="0"/>
          <w:sz w:val="24"/>
          <w:szCs w:val="24"/>
        </w:rPr>
      </w:pPr>
      <w:r>
        <w:rPr>
          <w:rFonts w:hint="eastAsia" w:ascii="仿宋" w:hAnsi="仿宋" w:eastAsia="仿宋" w:cs="仿宋"/>
          <w:b/>
          <w:i w:val="0"/>
          <w:caps w:val="0"/>
          <w:color w:val="auto"/>
          <w:spacing w:val="0"/>
          <w:kern w:val="0"/>
          <w:sz w:val="36"/>
          <w:szCs w:val="36"/>
          <w:shd w:val="clear" w:fill="FFFFFF"/>
          <w:vertAlign w:val="baseline"/>
          <w:lang w:val="en-US" w:eastAsia="zh-CN" w:bidi="ar"/>
        </w:rPr>
        <w:t>竞赛规程</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rPr>
          <w:rFonts w:hint="default" w:ascii="Calibri" w:hAnsi="Calibri" w:cs="Calibri"/>
          <w:i w:val="0"/>
          <w:caps w:val="0"/>
          <w:color w:val="auto"/>
          <w:spacing w:val="0"/>
          <w:sz w:val="24"/>
          <w:szCs w:val="24"/>
        </w:rPr>
      </w:pPr>
      <w:r>
        <w:rPr>
          <w:rFonts w:hint="eastAsia" w:ascii="仿宋" w:hAnsi="仿宋" w:eastAsia="仿宋" w:cs="仿宋"/>
          <w:b/>
          <w:i w:val="0"/>
          <w:caps w:val="0"/>
          <w:color w:val="auto"/>
          <w:spacing w:val="0"/>
          <w:kern w:val="0"/>
          <w:sz w:val="36"/>
          <w:szCs w:val="36"/>
          <w:shd w:val="clear" w:fill="FFFFFF"/>
          <w:lang w:val="en-US" w:eastAsia="zh-CN" w:bidi="ar"/>
        </w:rPr>
        <w:t> </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default" w:ascii="Calibri" w:hAnsi="Calibri" w:cs="Calibri"/>
          <w:i w:val="0"/>
          <w:caps w:val="0"/>
          <w:color w:val="auto"/>
          <w:spacing w:val="0"/>
          <w:sz w:val="24"/>
          <w:szCs w:val="24"/>
        </w:rPr>
      </w:pPr>
      <w:r>
        <w:rPr>
          <w:rFonts w:hint="eastAsia" w:ascii="仿宋" w:hAnsi="仿宋" w:eastAsia="仿宋" w:cs="仿宋"/>
          <w:b/>
          <w:i w:val="0"/>
          <w:caps w:val="0"/>
          <w:color w:val="auto"/>
          <w:spacing w:val="0"/>
          <w:kern w:val="0"/>
          <w:sz w:val="30"/>
          <w:szCs w:val="30"/>
          <w:shd w:val="clear" w:fill="FFFFFF"/>
          <w:lang w:val="en-US" w:eastAsia="zh-CN" w:bidi="ar"/>
        </w:rPr>
        <w:t>一、指导单位</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中国钓鱼运动协会</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default" w:ascii="Calibri" w:hAnsi="Calibri" w:cs="Calibri"/>
          <w:i w:val="0"/>
          <w:caps w:val="0"/>
          <w:color w:val="auto"/>
          <w:spacing w:val="0"/>
          <w:sz w:val="24"/>
          <w:szCs w:val="24"/>
        </w:rPr>
      </w:pPr>
      <w:r>
        <w:rPr>
          <w:rFonts w:hint="eastAsia" w:ascii="仿宋" w:hAnsi="仿宋" w:eastAsia="仿宋" w:cs="仿宋"/>
          <w:b/>
          <w:i w:val="0"/>
          <w:caps w:val="0"/>
          <w:color w:val="auto"/>
          <w:spacing w:val="0"/>
          <w:kern w:val="0"/>
          <w:sz w:val="30"/>
          <w:szCs w:val="30"/>
          <w:shd w:val="clear" w:fill="FFFFFF"/>
          <w:lang w:val="en-US" w:eastAsia="zh-CN" w:bidi="ar"/>
        </w:rPr>
        <w:t>二、主办单位</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河南省钓鱼协会</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default" w:ascii="Calibri" w:hAnsi="Calibri" w:cs="Calibri"/>
          <w:i w:val="0"/>
          <w:caps w:val="0"/>
          <w:color w:val="auto"/>
          <w:spacing w:val="0"/>
          <w:sz w:val="24"/>
          <w:szCs w:val="24"/>
        </w:rPr>
      </w:pPr>
      <w:r>
        <w:rPr>
          <w:rFonts w:hint="eastAsia" w:ascii="仿宋" w:hAnsi="仿宋" w:eastAsia="仿宋" w:cs="仿宋"/>
          <w:b/>
          <w:i w:val="0"/>
          <w:caps w:val="0"/>
          <w:color w:val="auto"/>
          <w:spacing w:val="0"/>
          <w:kern w:val="0"/>
          <w:sz w:val="30"/>
          <w:szCs w:val="30"/>
          <w:shd w:val="clear" w:fill="FFFFFF"/>
          <w:lang w:val="en-US" w:eastAsia="zh-CN" w:bidi="ar"/>
        </w:rPr>
        <w:t>三、承办单位</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textAlignment w:val="baseline"/>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vertAlign w:val="baseline"/>
          <w:lang w:val="en-US" w:eastAsia="zh-CN" w:bidi="ar"/>
        </w:rPr>
        <w:t>新乡市钓鱼运动协会</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594"/>
        <w:jc w:val="both"/>
        <w:textAlignment w:val="baseline"/>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vertAlign w:val="baseline"/>
          <w:lang w:val="en-US" w:eastAsia="zh-CN" w:bidi="ar"/>
        </w:rPr>
        <w:t>河南省瑞优体育赛事策划有限公司</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default" w:ascii="Calibri" w:hAnsi="Calibri" w:cs="Calibri"/>
          <w:i w:val="0"/>
          <w:caps w:val="0"/>
          <w:color w:val="auto"/>
          <w:spacing w:val="0"/>
          <w:sz w:val="24"/>
          <w:szCs w:val="24"/>
        </w:rPr>
      </w:pPr>
      <w:r>
        <w:rPr>
          <w:rFonts w:hint="eastAsia" w:ascii="仿宋" w:hAnsi="仿宋" w:eastAsia="仿宋" w:cs="仿宋"/>
          <w:b/>
          <w:i w:val="0"/>
          <w:caps w:val="0"/>
          <w:color w:val="auto"/>
          <w:spacing w:val="0"/>
          <w:kern w:val="0"/>
          <w:sz w:val="30"/>
          <w:szCs w:val="30"/>
          <w:shd w:val="clear" w:fill="FFFFFF"/>
          <w:lang w:val="en-US" w:eastAsia="zh-CN" w:bidi="ar"/>
        </w:rPr>
        <w:t>四、协办单位</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textAlignment w:val="baseline"/>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vertAlign w:val="baseline"/>
          <w:lang w:val="en-US" w:eastAsia="zh-CN" w:bidi="ar"/>
        </w:rPr>
        <w:t>河南省新乡市益源垂钓基地</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default" w:ascii="Calibri" w:hAnsi="Calibri" w:cs="Calibri"/>
          <w:i w:val="0"/>
          <w:caps w:val="0"/>
          <w:color w:val="auto"/>
          <w:spacing w:val="0"/>
          <w:sz w:val="24"/>
          <w:szCs w:val="24"/>
        </w:rPr>
      </w:pPr>
      <w:r>
        <w:rPr>
          <w:rFonts w:hint="eastAsia" w:ascii="仿宋" w:hAnsi="仿宋" w:eastAsia="仿宋" w:cs="仿宋"/>
          <w:b/>
          <w:i w:val="0"/>
          <w:caps w:val="0"/>
          <w:color w:val="auto"/>
          <w:spacing w:val="0"/>
          <w:kern w:val="0"/>
          <w:sz w:val="30"/>
          <w:szCs w:val="30"/>
          <w:shd w:val="clear" w:fill="FFFFFF"/>
          <w:lang w:val="en-US" w:eastAsia="zh-CN" w:bidi="ar"/>
        </w:rPr>
        <w:t>五、赞助单位</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firstLineChars="200"/>
        <w:jc w:val="both"/>
        <w:rPr>
          <w:rFonts w:hint="eastAsia" w:ascii="仿宋" w:hAnsi="仿宋" w:eastAsia="仿宋" w:cs="仿宋"/>
          <w:i w:val="0"/>
          <w:caps w:val="0"/>
          <w:color w:val="auto"/>
          <w:spacing w:val="0"/>
          <w:kern w:val="0"/>
          <w:sz w:val="30"/>
          <w:szCs w:val="30"/>
          <w:shd w:val="clear" w:fill="FFFFFF"/>
          <w:lang w:val="en-US" w:eastAsia="zh-CN" w:bidi="ar"/>
        </w:rPr>
      </w:pPr>
      <w:r>
        <w:rPr>
          <w:rFonts w:hint="eastAsia" w:ascii="仿宋" w:hAnsi="仿宋" w:eastAsia="仿宋" w:cs="仿宋"/>
          <w:i w:val="0"/>
          <w:caps w:val="0"/>
          <w:color w:val="auto"/>
          <w:spacing w:val="0"/>
          <w:kern w:val="0"/>
          <w:sz w:val="30"/>
          <w:szCs w:val="30"/>
          <w:shd w:val="clear" w:fill="FFFFFF"/>
          <w:lang w:val="en-US" w:eastAsia="zh-CN" w:bidi="ar"/>
        </w:rPr>
        <w:t>河南省瑞优体育赛事策划有限公司</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right="0"/>
        <w:jc w:val="both"/>
        <w:rPr>
          <w:rFonts w:hint="default" w:ascii="Calibri" w:hAnsi="Calibri" w:cs="Calibri"/>
          <w:i w:val="0"/>
          <w:caps w:val="0"/>
          <w:color w:val="auto"/>
          <w:spacing w:val="0"/>
          <w:sz w:val="24"/>
          <w:szCs w:val="24"/>
        </w:rPr>
      </w:pPr>
      <w:r>
        <w:rPr>
          <w:rFonts w:hint="eastAsia" w:ascii="仿宋" w:hAnsi="仿宋" w:eastAsia="仿宋" w:cs="仿宋"/>
          <w:b/>
          <w:i w:val="0"/>
          <w:caps w:val="0"/>
          <w:color w:val="auto"/>
          <w:spacing w:val="0"/>
          <w:kern w:val="0"/>
          <w:sz w:val="30"/>
          <w:szCs w:val="30"/>
          <w:shd w:val="clear" w:fill="FFFFFF"/>
          <w:lang w:val="en-US" w:eastAsia="zh-CN" w:bidi="ar"/>
        </w:rPr>
        <w:t>六、支持媒体</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四海钓鱼频道、快乐垂钓频道、休闲指南频道、《中国钓鱼》杂志、《搏鱼天下》电子刊、钓天下网、海峡钓鱼网、快手直播。</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eastAsia" w:ascii="仿宋" w:hAnsi="仿宋" w:eastAsia="仿宋" w:cs="仿宋"/>
          <w:i w:val="0"/>
          <w:caps w:val="0"/>
          <w:color w:val="auto"/>
          <w:spacing w:val="0"/>
          <w:sz w:val="30"/>
          <w:szCs w:val="30"/>
        </w:rPr>
      </w:pPr>
      <w:r>
        <w:rPr>
          <w:rFonts w:hint="eastAsia" w:ascii="仿宋" w:hAnsi="仿宋" w:eastAsia="仿宋" w:cs="仿宋"/>
          <w:b/>
          <w:i w:val="0"/>
          <w:caps w:val="0"/>
          <w:color w:val="auto"/>
          <w:spacing w:val="0"/>
          <w:kern w:val="0"/>
          <w:sz w:val="30"/>
          <w:szCs w:val="30"/>
          <w:shd w:val="clear" w:fill="FFFFFF"/>
          <w:lang w:val="en-US" w:eastAsia="zh-CN" w:bidi="ar"/>
        </w:rPr>
        <w:t>七、赛事类别</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CAA四类积分赛。</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eastAsia" w:ascii="仿宋" w:hAnsi="仿宋" w:eastAsia="仿宋" w:cs="仿宋"/>
          <w:i w:val="0"/>
          <w:caps w:val="0"/>
          <w:color w:val="auto"/>
          <w:spacing w:val="0"/>
          <w:sz w:val="30"/>
          <w:szCs w:val="30"/>
        </w:rPr>
      </w:pPr>
      <w:r>
        <w:rPr>
          <w:rFonts w:hint="eastAsia" w:ascii="仿宋" w:hAnsi="仿宋" w:eastAsia="仿宋" w:cs="仿宋"/>
          <w:b/>
          <w:i w:val="0"/>
          <w:caps w:val="0"/>
          <w:color w:val="auto"/>
          <w:spacing w:val="0"/>
          <w:kern w:val="0"/>
          <w:sz w:val="30"/>
          <w:szCs w:val="30"/>
          <w:shd w:val="clear" w:fill="FFFFFF"/>
          <w:lang w:val="en-US" w:eastAsia="zh-CN" w:bidi="ar"/>
        </w:rPr>
        <w:t>八、参赛人员</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11"/>
          <w:kern w:val="0"/>
          <w:sz w:val="30"/>
          <w:szCs w:val="30"/>
          <w:shd w:val="clear" w:fill="FFFFFF"/>
          <w:lang w:val="en-US" w:eastAsia="zh-CN" w:bidi="ar"/>
        </w:rPr>
        <w:t>全国年满18-70周岁，身体健康者，均可报名参赛，限报120人。</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eastAsia" w:ascii="仿宋" w:hAnsi="仿宋" w:eastAsia="仿宋" w:cs="仿宋"/>
          <w:i w:val="0"/>
          <w:caps w:val="0"/>
          <w:color w:val="auto"/>
          <w:spacing w:val="0"/>
          <w:sz w:val="30"/>
          <w:szCs w:val="30"/>
        </w:rPr>
      </w:pPr>
      <w:r>
        <w:rPr>
          <w:rFonts w:hint="eastAsia" w:ascii="仿宋" w:hAnsi="仿宋" w:eastAsia="仿宋" w:cs="仿宋"/>
          <w:b/>
          <w:i w:val="0"/>
          <w:caps w:val="0"/>
          <w:color w:val="auto"/>
          <w:spacing w:val="0"/>
          <w:kern w:val="0"/>
          <w:sz w:val="30"/>
          <w:szCs w:val="30"/>
          <w:shd w:val="clear" w:fill="FFFFFF"/>
          <w:lang w:val="en-US" w:eastAsia="zh-CN" w:bidi="ar"/>
        </w:rPr>
        <w:t>九、比赛时间</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2021年6月12日</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eastAsia" w:ascii="仿宋" w:hAnsi="仿宋" w:eastAsia="仿宋" w:cs="仿宋"/>
          <w:i w:val="0"/>
          <w:caps w:val="0"/>
          <w:color w:val="auto"/>
          <w:spacing w:val="0"/>
          <w:sz w:val="30"/>
          <w:szCs w:val="30"/>
        </w:rPr>
      </w:pPr>
      <w:r>
        <w:rPr>
          <w:rFonts w:hint="eastAsia" w:ascii="仿宋" w:hAnsi="仿宋" w:eastAsia="仿宋" w:cs="仿宋"/>
          <w:b/>
          <w:i w:val="0"/>
          <w:caps w:val="0"/>
          <w:color w:val="auto"/>
          <w:spacing w:val="0"/>
          <w:kern w:val="0"/>
          <w:sz w:val="30"/>
          <w:szCs w:val="30"/>
          <w:shd w:val="clear" w:fill="FFFFFF"/>
          <w:lang w:val="en-US" w:eastAsia="zh-CN" w:bidi="ar"/>
        </w:rPr>
        <w:t>十、比赛地点</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textAlignment w:val="baseline"/>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vertAlign w:val="baseline"/>
          <w:lang w:val="en-US" w:eastAsia="zh-CN" w:bidi="ar"/>
        </w:rPr>
        <w:t>河南省新乡市益源垂钓基地</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eastAsia" w:ascii="仿宋" w:hAnsi="仿宋" w:eastAsia="仿宋" w:cs="仿宋"/>
          <w:i w:val="0"/>
          <w:caps w:val="0"/>
          <w:color w:val="auto"/>
          <w:spacing w:val="0"/>
          <w:sz w:val="30"/>
          <w:szCs w:val="30"/>
        </w:rPr>
      </w:pPr>
      <w:r>
        <w:rPr>
          <w:rFonts w:hint="eastAsia" w:ascii="仿宋" w:hAnsi="仿宋" w:eastAsia="仿宋" w:cs="仿宋"/>
          <w:b/>
          <w:i w:val="0"/>
          <w:caps w:val="0"/>
          <w:color w:val="auto"/>
          <w:spacing w:val="0"/>
          <w:kern w:val="0"/>
          <w:sz w:val="30"/>
          <w:szCs w:val="30"/>
          <w:shd w:val="clear" w:fill="FFFFFF"/>
          <w:lang w:val="en-US" w:eastAsia="zh-CN" w:bidi="ar"/>
        </w:rPr>
        <w:t>十一、比赛项目</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(一)3.6米手竿钓</w:t>
      </w:r>
      <w:r>
        <w:rPr>
          <w:rFonts w:hint="eastAsia" w:ascii="仿宋" w:hAnsi="仿宋" w:eastAsia="仿宋" w:cs="仿宋"/>
          <w:color w:val="auto"/>
          <w:sz w:val="30"/>
          <w:szCs w:val="30"/>
          <w:lang w:val="en-US" w:eastAsia="zh-CN"/>
        </w:rPr>
        <w:t>混合</w:t>
      </w:r>
      <w:r>
        <w:rPr>
          <w:rFonts w:hint="eastAsia" w:ascii="仿宋" w:hAnsi="仿宋" w:eastAsia="仿宋" w:cs="仿宋"/>
          <w:color w:val="auto"/>
          <w:sz w:val="30"/>
          <w:szCs w:val="30"/>
        </w:rPr>
        <w:t>鱼</w:t>
      </w:r>
      <w:r>
        <w:rPr>
          <w:rFonts w:hint="eastAsia" w:ascii="仿宋" w:hAnsi="仿宋" w:eastAsia="仿宋" w:cs="仿宋"/>
          <w:color w:val="auto"/>
          <w:sz w:val="30"/>
          <w:szCs w:val="30"/>
          <w:lang w:val="en-US" w:eastAsia="zh-CN"/>
        </w:rPr>
        <w:t>尾数</w:t>
      </w:r>
      <w:r>
        <w:rPr>
          <w:rFonts w:hint="eastAsia" w:ascii="仿宋" w:hAnsi="仿宋" w:eastAsia="仿宋" w:cs="仿宋"/>
          <w:color w:val="auto"/>
          <w:sz w:val="30"/>
          <w:szCs w:val="30"/>
        </w:rPr>
        <w:t>赛(有效鱼</w:t>
      </w:r>
      <w:r>
        <w:rPr>
          <w:rFonts w:hint="eastAsia" w:ascii="仿宋" w:hAnsi="仿宋" w:eastAsia="仿宋" w:cs="仿宋"/>
          <w:color w:val="auto"/>
          <w:sz w:val="30"/>
          <w:szCs w:val="30"/>
          <w:lang w:eastAsia="zh-CN"/>
        </w:rPr>
        <w:t>：</w:t>
      </w:r>
      <w:r>
        <w:rPr>
          <w:rFonts w:hint="eastAsia" w:ascii="仿宋" w:hAnsi="仿宋" w:eastAsia="仿宋" w:cs="仿宋"/>
          <w:i w:val="0"/>
          <w:caps w:val="0"/>
          <w:color w:val="auto"/>
          <w:spacing w:val="0"/>
          <w:kern w:val="0"/>
          <w:sz w:val="30"/>
          <w:szCs w:val="30"/>
          <w:shd w:val="clear" w:fill="FFFFFF"/>
          <w:lang w:val="en-US" w:eastAsia="zh-CN" w:bidi="ar"/>
        </w:rPr>
        <w:t>鲫、鲤、草鱼</w:t>
      </w:r>
      <w:r>
        <w:rPr>
          <w:rFonts w:hint="eastAsia" w:ascii="仿宋" w:hAnsi="仿宋" w:eastAsia="仿宋" w:cs="仿宋"/>
          <w:color w:val="auto"/>
          <w:sz w:val="30"/>
          <w:szCs w:val="30"/>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二</w:t>
      </w:r>
      <w:r>
        <w:rPr>
          <w:rFonts w:hint="eastAsia" w:ascii="仿宋" w:hAnsi="仿宋" w:eastAsia="仿宋" w:cs="仿宋"/>
          <w:color w:val="auto"/>
          <w:sz w:val="30"/>
          <w:szCs w:val="30"/>
        </w:rPr>
        <w:t>)4.5米手竿钓混合鱼重量赛(有效鱼</w:t>
      </w:r>
      <w:r>
        <w:rPr>
          <w:rFonts w:hint="eastAsia" w:ascii="仿宋" w:hAnsi="仿宋" w:eastAsia="仿宋" w:cs="仿宋"/>
          <w:color w:val="auto"/>
          <w:sz w:val="30"/>
          <w:szCs w:val="30"/>
          <w:lang w:eastAsia="zh-CN"/>
        </w:rPr>
        <w:t>：</w:t>
      </w:r>
      <w:r>
        <w:rPr>
          <w:rFonts w:hint="eastAsia" w:ascii="仿宋" w:hAnsi="仿宋" w:eastAsia="仿宋" w:cs="仿宋"/>
          <w:i w:val="0"/>
          <w:caps w:val="0"/>
          <w:color w:val="auto"/>
          <w:spacing w:val="0"/>
          <w:kern w:val="0"/>
          <w:sz w:val="30"/>
          <w:szCs w:val="30"/>
          <w:shd w:val="clear" w:fill="FFFFFF"/>
          <w:lang w:val="en-US" w:eastAsia="zh-CN" w:bidi="ar"/>
        </w:rPr>
        <w:t>鲫、鲤、草、鳙鱼</w:t>
      </w:r>
      <w:r>
        <w:rPr>
          <w:rFonts w:hint="eastAsia" w:ascii="仿宋" w:hAnsi="仿宋" w:eastAsia="仿宋" w:cs="仿宋"/>
          <w:color w:val="auto"/>
          <w:sz w:val="30"/>
          <w:szCs w:val="30"/>
        </w:rPr>
        <w:t>）</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eastAsia" w:ascii="仿宋" w:hAnsi="仿宋" w:eastAsia="仿宋" w:cs="仿宋"/>
          <w:i w:val="0"/>
          <w:caps w:val="0"/>
          <w:color w:val="auto"/>
          <w:spacing w:val="0"/>
          <w:sz w:val="30"/>
          <w:szCs w:val="30"/>
        </w:rPr>
      </w:pPr>
      <w:r>
        <w:rPr>
          <w:rFonts w:hint="eastAsia" w:ascii="仿宋" w:hAnsi="仿宋" w:eastAsia="仿宋" w:cs="仿宋"/>
          <w:b/>
          <w:i w:val="0"/>
          <w:caps w:val="0"/>
          <w:color w:val="auto"/>
          <w:spacing w:val="0"/>
          <w:kern w:val="0"/>
          <w:sz w:val="30"/>
          <w:szCs w:val="30"/>
          <w:shd w:val="clear" w:fill="FFFFFF"/>
          <w:lang w:val="en-US" w:eastAsia="zh-CN" w:bidi="ar"/>
        </w:rPr>
        <w:t>十二、竞赛和成绩计算方法</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line="540" w:lineRule="exact"/>
        <w:ind w:left="0" w:firstLine="600" w:firstLineChars="200"/>
        <w:jc w:val="left"/>
        <w:textAlignment w:val="auto"/>
        <w:rPr>
          <w:rFonts w:hint="eastAsia" w:ascii="仿宋" w:hAnsi="仿宋" w:eastAsia="仿宋" w:cs="仿宋"/>
          <w:i w:val="0"/>
          <w:caps w:val="0"/>
          <w:color w:val="auto"/>
          <w:spacing w:val="0"/>
          <w:sz w:val="30"/>
          <w:szCs w:val="30"/>
          <w:lang w:val="en-US"/>
        </w:rPr>
      </w:pPr>
      <w:r>
        <w:rPr>
          <w:rFonts w:hint="eastAsia" w:ascii="仿宋" w:hAnsi="仿宋" w:eastAsia="仿宋" w:cs="仿宋"/>
          <w:i w:val="0"/>
          <w:caps w:val="0"/>
          <w:color w:val="auto"/>
          <w:spacing w:val="0"/>
          <w:kern w:val="0"/>
          <w:sz w:val="30"/>
          <w:szCs w:val="30"/>
          <w:shd w:val="clear" w:color="auto" w:fill="FFFFFF"/>
          <w:lang w:val="en-US" w:eastAsia="zh-CN" w:bidi="ar"/>
        </w:rPr>
        <w:t>(一)比赛进行一天，运动员通过抽签分别参加3.6米手竿钓混合鱼尾数赛两场，4.5米手竿钓混合鱼重量赛两场，共四场比赛，每场比赛时间70分钟。</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i w:val="0"/>
          <w:caps w:val="0"/>
          <w:color w:val="auto"/>
          <w:spacing w:val="0"/>
          <w:kern w:val="0"/>
          <w:sz w:val="30"/>
          <w:szCs w:val="30"/>
          <w:shd w:val="clear" w:color="auto" w:fill="FFFFFF"/>
          <w:lang w:val="en-US" w:eastAsia="zh-CN" w:bidi="ar"/>
        </w:rPr>
        <w:t>(二)分区积分竞赛制，按运动员四场比赛的总积分排定名次，如总积分相同，则依次比较个人单场积分、总尾数、总重量直至抽签决定名次。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w:t>
      </w:r>
      <w:r>
        <w:rPr>
          <w:rFonts w:hint="eastAsia" w:ascii="仿宋" w:hAnsi="仿宋" w:eastAsia="仿宋" w:cs="仿宋"/>
          <w:color w:val="auto"/>
          <w:sz w:val="30"/>
          <w:szCs w:val="30"/>
        </w:rPr>
        <w:t>三</w:t>
      </w:r>
      <w:r>
        <w:rPr>
          <w:rFonts w:hint="eastAsia" w:ascii="仿宋" w:hAnsi="仿宋" w:eastAsia="仿宋" w:cs="仿宋"/>
          <w:color w:val="auto"/>
          <w:sz w:val="30"/>
          <w:szCs w:val="30"/>
          <w:lang w:val="en-US" w:eastAsia="zh-CN"/>
        </w:rPr>
        <w:t>)</w:t>
      </w:r>
      <w:r>
        <w:rPr>
          <w:rFonts w:hint="eastAsia" w:ascii="仿宋" w:hAnsi="仿宋" w:eastAsia="仿宋" w:cs="仿宋"/>
          <w:color w:val="auto"/>
          <w:sz w:val="30"/>
          <w:szCs w:val="30"/>
        </w:rPr>
        <w:t>本次比赛饵料自备，饵料规定需符合下列基本条件：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1.严禁使用有毒有害的物质和添加剂。</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2.严禁使用虫饵、活饵、拟饵。</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3.禁止使用果冻、麻团</w:t>
      </w:r>
      <w:r>
        <w:rPr>
          <w:rFonts w:hint="eastAsia" w:ascii="仿宋" w:hAnsi="仿宋" w:eastAsia="仿宋" w:cs="仿宋"/>
          <w:color w:val="auto"/>
          <w:sz w:val="30"/>
          <w:szCs w:val="30"/>
          <w:lang w:val="en-US" w:eastAsia="zh-CN"/>
        </w:rPr>
        <w:t>及</w:t>
      </w:r>
      <w:r>
        <w:rPr>
          <w:rFonts w:hint="eastAsia" w:ascii="仿宋" w:hAnsi="仿宋" w:eastAsia="仿宋" w:cs="仿宋"/>
          <w:color w:val="auto"/>
          <w:sz w:val="30"/>
          <w:szCs w:val="30"/>
        </w:rPr>
        <w:t>入水前后呈现糊状的钓饵。</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4.单钩饵料上饵最大直径不得超过2.5cm。</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eastAsia" w:ascii="仿宋" w:hAnsi="仿宋" w:eastAsia="仿宋" w:cs="仿宋"/>
          <w:i w:val="0"/>
          <w:caps w:val="0"/>
          <w:color w:val="auto"/>
          <w:spacing w:val="0"/>
          <w:sz w:val="30"/>
          <w:szCs w:val="30"/>
        </w:rPr>
      </w:pPr>
      <w:r>
        <w:rPr>
          <w:rFonts w:hint="eastAsia" w:ascii="仿宋" w:hAnsi="仿宋" w:eastAsia="仿宋" w:cs="仿宋"/>
          <w:b/>
          <w:i w:val="0"/>
          <w:caps w:val="0"/>
          <w:color w:val="auto"/>
          <w:spacing w:val="0"/>
          <w:kern w:val="0"/>
          <w:sz w:val="30"/>
          <w:szCs w:val="30"/>
          <w:shd w:val="clear" w:fill="FFFFFF"/>
          <w:lang w:val="en-US" w:eastAsia="zh-CN" w:bidi="ar"/>
        </w:rPr>
        <w:t>十三、录取名次与奖励办法</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right="0" w:firstLine="600" w:firstLineChars="200"/>
        <w:jc w:val="left"/>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shd w:val="clear" w:fill="FFFFFF"/>
        </w:rPr>
        <w:t>总成绩前30名运动员将获得中国钓鱼运动协会相应的运动员技术等级积分，并获得名次证书。</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315" w:right="0" w:firstLine="300"/>
        <w:jc w:val="both"/>
        <w:textAlignment w:val="baseline"/>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vertAlign w:val="baseline"/>
          <w:lang w:val="en-US" w:eastAsia="zh-CN" w:bidi="ar"/>
        </w:rPr>
        <w:t>第一名：奖金8000元、奖杯、获奖证书</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315" w:right="0" w:firstLine="300"/>
        <w:jc w:val="both"/>
        <w:textAlignment w:val="baseline"/>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vertAlign w:val="baseline"/>
          <w:lang w:val="en-US" w:eastAsia="zh-CN" w:bidi="ar"/>
        </w:rPr>
        <w:t>第二名：奖金1000元、奖杯、获奖证书</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315" w:right="0" w:firstLine="300"/>
        <w:jc w:val="both"/>
        <w:textAlignment w:val="baseline"/>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vertAlign w:val="baseline"/>
          <w:lang w:val="en-US" w:eastAsia="zh-CN" w:bidi="ar"/>
        </w:rPr>
        <w:t>第三名：奖金800元、奖杯、获奖证书</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315" w:right="0" w:firstLine="300"/>
        <w:jc w:val="both"/>
        <w:textAlignment w:val="baseline"/>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vertAlign w:val="baseline"/>
          <w:lang w:val="en-US" w:eastAsia="zh-CN" w:bidi="ar"/>
        </w:rPr>
        <w:t>第四至第五名：奖金600元、获奖证书</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315" w:right="0" w:firstLine="300"/>
        <w:jc w:val="both"/>
        <w:textAlignment w:val="baseline"/>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vertAlign w:val="baseline"/>
          <w:lang w:val="en-US" w:eastAsia="zh-CN" w:bidi="ar"/>
        </w:rPr>
        <w:t>第六至第十名：奖金500元、获奖证书</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textAlignment w:val="baseline"/>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vertAlign w:val="baseline"/>
          <w:lang w:val="en-US" w:eastAsia="zh-CN" w:bidi="ar"/>
        </w:rPr>
        <w:t>第十一至第二十名：奖金400元、获奖证书</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仿宋" w:hAnsi="仿宋" w:eastAsia="仿宋" w:cs="仿宋"/>
          <w:i w:val="0"/>
          <w:caps w:val="0"/>
          <w:color w:val="auto"/>
          <w:spacing w:val="0"/>
          <w:sz w:val="30"/>
          <w:szCs w:val="30"/>
          <w:lang w:val="en-US"/>
        </w:rPr>
      </w:pPr>
      <w:r>
        <w:rPr>
          <w:rFonts w:hint="eastAsia" w:ascii="仿宋" w:hAnsi="仿宋" w:eastAsia="仿宋" w:cs="仿宋"/>
          <w:i w:val="0"/>
          <w:caps w:val="0"/>
          <w:color w:val="auto"/>
          <w:spacing w:val="0"/>
          <w:kern w:val="0"/>
          <w:sz w:val="30"/>
          <w:szCs w:val="30"/>
          <w:shd w:val="clear" w:fill="FFFFFF"/>
          <w:lang w:val="en-US" w:eastAsia="zh-CN" w:bidi="ar"/>
        </w:rPr>
        <w:t>第二十一至第三十名：奖金300元、获奖证书</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eastAsia" w:ascii="仿宋" w:hAnsi="仿宋" w:eastAsia="仿宋" w:cs="仿宋"/>
          <w:i w:val="0"/>
          <w:caps w:val="0"/>
          <w:color w:val="auto"/>
          <w:spacing w:val="0"/>
          <w:sz w:val="30"/>
          <w:szCs w:val="30"/>
        </w:rPr>
      </w:pPr>
      <w:r>
        <w:rPr>
          <w:rFonts w:hint="eastAsia" w:ascii="仿宋" w:hAnsi="仿宋" w:eastAsia="仿宋" w:cs="仿宋"/>
          <w:b/>
          <w:i w:val="0"/>
          <w:caps w:val="0"/>
          <w:color w:val="auto"/>
          <w:spacing w:val="0"/>
          <w:kern w:val="0"/>
          <w:sz w:val="30"/>
          <w:szCs w:val="30"/>
          <w:shd w:val="clear" w:fill="FFFFFF"/>
          <w:lang w:val="en-US" w:eastAsia="zh-CN" w:bidi="ar"/>
        </w:rPr>
        <w:t>十四、赛事服务费及报名、报到</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(一)赛事服务费：300元/人，组委会提供比赛当日的午餐及饮用水，其它交通食宿费用运动员自理。因故不能参加比赛或因违规被取消比赛资格者，赛事服务费一律不予退还。</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left"/>
        <w:textAlignment w:val="baseline"/>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vertAlign w:val="baseline"/>
          <w:lang w:val="en-US" w:eastAsia="zh-CN" w:bidi="ar"/>
        </w:rPr>
        <w:t> (二)报名联系人：崔瑞峰18790569899微信同步</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right="0" w:firstLine="600" w:firstLineChars="200"/>
        <w:jc w:val="both"/>
        <w:textAlignment w:val="baseline"/>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vertAlign w:val="baseline"/>
          <w:lang w:val="en-US" w:eastAsia="zh-CN" w:bidi="ar"/>
        </w:rPr>
        <w:t>报名地址:新乡市益源垂钓基地（高德地图搜索：河南省新乡市卫滨区十里铺村公交站）。</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textAlignment w:val="baseline"/>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vertAlign w:val="baseline"/>
          <w:lang w:val="en-US" w:eastAsia="zh-CN" w:bidi="ar"/>
        </w:rPr>
        <w:t>报名截止时间：2021年6月11日18点。</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1"/>
        <w:jc w:val="left"/>
        <w:textAlignment w:val="auto"/>
        <w:rPr>
          <w:rFonts w:hint="eastAsia" w:ascii="仿宋" w:hAnsi="仿宋" w:eastAsia="仿宋" w:cs="仿宋"/>
          <w:i w:val="0"/>
          <w:caps w:val="0"/>
          <w:color w:val="auto"/>
          <w:spacing w:val="0"/>
          <w:kern w:val="0"/>
          <w:sz w:val="30"/>
          <w:szCs w:val="30"/>
          <w:shd w:val="clear" w:fill="FFFFFF"/>
          <w:lang w:val="en-US" w:eastAsia="zh-CN" w:bidi="ar"/>
        </w:rPr>
      </w:pPr>
      <w:r>
        <w:rPr>
          <w:rFonts w:hint="eastAsia" w:ascii="仿宋" w:hAnsi="仿宋" w:eastAsia="仿宋" w:cs="仿宋"/>
          <w:i w:val="0"/>
          <w:caps w:val="0"/>
          <w:color w:val="auto"/>
          <w:spacing w:val="-6"/>
          <w:kern w:val="0"/>
          <w:sz w:val="30"/>
          <w:szCs w:val="30"/>
          <w:shd w:val="clear" w:fill="FFFFFF"/>
          <w:lang w:val="en-US" w:eastAsia="zh-CN" w:bidi="ar"/>
        </w:rPr>
        <w:t>所有报名参赛运动员需关注“钓鱼国赛”微信公众号（二维码如下）。 进入公众号后，到“个人中心-个人信息”页面按提示完成注册并完善个人资料。包</w:t>
      </w:r>
      <w:r>
        <w:rPr>
          <w:rFonts w:hint="eastAsia" w:ascii="仿宋" w:hAnsi="仿宋" w:eastAsia="仿宋" w:cs="仿宋"/>
          <w:i w:val="0"/>
          <w:caps w:val="0"/>
          <w:color w:val="auto"/>
          <w:spacing w:val="0"/>
          <w:kern w:val="0"/>
          <w:sz w:val="30"/>
          <w:szCs w:val="30"/>
          <w:shd w:val="clear" w:fill="FFFFFF"/>
          <w:lang w:val="en-US" w:eastAsia="zh-CN" w:bidi="ar"/>
        </w:rPr>
        <w:t>含输入报名参赛本人的真实姓名、身份证号码、手机号码，上传身份证照片和个人头像。个人姓名和身份证号码必须保证正确无误，与上传的身份证照片一致。身份证照片必须是身份证反面照片（包含姓名和身份证号码的一面），保证字迹清晰。经确认信息无误且缴费完成后报名成功。</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601"/>
        <w:jc w:val="left"/>
        <w:textAlignment w:val="auto"/>
        <w:rPr>
          <w:rFonts w:hint="eastAsia" w:ascii="仿宋" w:hAnsi="仿宋" w:eastAsia="仿宋" w:cs="仿宋"/>
          <w:i w:val="0"/>
          <w:caps w:val="0"/>
          <w:color w:val="auto"/>
          <w:spacing w:val="0"/>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drawing>
          <wp:inline distT="0" distB="0" distL="0" distR="0">
            <wp:extent cx="1035050" cy="1035050"/>
            <wp:effectExtent l="0" t="0" r="12700" b="12700"/>
            <wp:docPr id="1026" name="Picture 1"/>
            <wp:cNvGraphicFramePr/>
            <a:graphic xmlns:a="http://schemas.openxmlformats.org/drawingml/2006/main">
              <a:graphicData uri="http://schemas.openxmlformats.org/drawingml/2006/picture">
                <pic:pic xmlns:pic="http://schemas.openxmlformats.org/drawingml/2006/picture">
                  <pic:nvPicPr>
                    <pic:cNvPr id="1026" name="Picture 1"/>
                    <pic:cNvPicPr/>
                  </pic:nvPicPr>
                  <pic:blipFill>
                    <a:blip r:embed="rId4" cstate="print"/>
                    <a:srcRect/>
                    <a:stretch>
                      <a:fillRect/>
                    </a:stretch>
                  </pic:blipFill>
                  <pic:spPr>
                    <a:xfrm>
                      <a:off x="0" y="0"/>
                      <a:ext cx="1035050" cy="1035050"/>
                    </a:xfrm>
                    <a:prstGeom prst="rect">
                      <a:avLst/>
                    </a:prstGeom>
                  </pic:spPr>
                </pic:pic>
              </a:graphicData>
            </a:graphic>
          </wp:inline>
        </w:drawing>
      </w:r>
      <w:r>
        <w:rPr>
          <w:rFonts w:hint="eastAsia" w:ascii="仿宋" w:hAnsi="仿宋" w:eastAsia="仿宋" w:cs="仿宋"/>
          <w:i w:val="0"/>
          <w:caps w:val="0"/>
          <w:color w:val="auto"/>
          <w:spacing w:val="0"/>
          <w:kern w:val="0"/>
          <w:sz w:val="30"/>
          <w:szCs w:val="30"/>
          <w:shd w:val="clear" w:fill="FFFFFF"/>
          <w:lang w:val="en-US" w:eastAsia="zh-CN" w:bidi="ar"/>
        </w:rPr>
        <w:drawing>
          <wp:inline distT="0" distB="0" distL="114300" distR="114300">
            <wp:extent cx="1028700" cy="10287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028700" cy="1028700"/>
                    </a:xfrm>
                    <a:prstGeom prst="rect">
                      <a:avLst/>
                    </a:prstGeom>
                    <a:noFill/>
                    <a:ln w="9525">
                      <a:noFill/>
                    </a:ln>
                  </pic:spPr>
                </pic:pic>
              </a:graphicData>
            </a:graphic>
          </wp:inline>
        </w:drawing>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(三)报到：</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540" w:lineRule="exact"/>
        <w:ind w:left="0" w:firstLine="6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sz w:val="30"/>
          <w:szCs w:val="30"/>
          <w:shd w:val="clear" w:fill="FFFFFF"/>
        </w:rPr>
        <w:t>参赛运动员请于2021年</w:t>
      </w:r>
      <w:r>
        <w:rPr>
          <w:rFonts w:hint="eastAsia" w:ascii="仿宋" w:hAnsi="仿宋" w:eastAsia="仿宋" w:cs="仿宋"/>
          <w:i w:val="0"/>
          <w:caps w:val="0"/>
          <w:color w:val="auto"/>
          <w:spacing w:val="0"/>
          <w:sz w:val="30"/>
          <w:szCs w:val="30"/>
          <w:shd w:val="clear" w:fill="FFFFFF"/>
          <w:lang w:val="en-US" w:eastAsia="zh-CN"/>
        </w:rPr>
        <w:t>6</w:t>
      </w:r>
      <w:r>
        <w:rPr>
          <w:rFonts w:hint="eastAsia" w:ascii="仿宋" w:hAnsi="仿宋" w:eastAsia="仿宋" w:cs="仿宋"/>
          <w:i w:val="0"/>
          <w:caps w:val="0"/>
          <w:color w:val="auto"/>
          <w:spacing w:val="0"/>
          <w:sz w:val="30"/>
          <w:szCs w:val="30"/>
          <w:shd w:val="clear" w:fill="FFFFFF"/>
        </w:rPr>
        <w:t>月</w:t>
      </w:r>
      <w:r>
        <w:rPr>
          <w:rFonts w:hint="eastAsia" w:ascii="仿宋" w:hAnsi="仿宋" w:eastAsia="仿宋" w:cs="仿宋"/>
          <w:i w:val="0"/>
          <w:caps w:val="0"/>
          <w:color w:val="auto"/>
          <w:spacing w:val="0"/>
          <w:sz w:val="30"/>
          <w:szCs w:val="30"/>
          <w:shd w:val="clear" w:fill="FFFFFF"/>
          <w:lang w:val="en-US" w:eastAsia="zh-CN"/>
        </w:rPr>
        <w:t>11</w:t>
      </w:r>
      <w:r>
        <w:rPr>
          <w:rFonts w:hint="eastAsia" w:ascii="仿宋" w:hAnsi="仿宋" w:eastAsia="仿宋" w:cs="仿宋"/>
          <w:i w:val="0"/>
          <w:caps w:val="0"/>
          <w:color w:val="auto"/>
          <w:spacing w:val="0"/>
          <w:sz w:val="30"/>
          <w:szCs w:val="30"/>
          <w:shd w:val="clear" w:fill="FFFFFF"/>
        </w:rPr>
        <w:t>日10:00-18:00到新乡市益源垂钓基地（益源家庭农场院内）报到。报到前需关注“钓鱼国赛”微信公众号，报到时需出示本人在“钓鱼国赛”中的二维码，并严格按如下程序：填写报名单---出示健康二维码---测量体温---确认报名---扫码报到。</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eastAsia" w:ascii="仿宋" w:hAnsi="仿宋" w:eastAsia="仿宋" w:cs="仿宋"/>
          <w:i w:val="0"/>
          <w:caps w:val="0"/>
          <w:color w:val="auto"/>
          <w:spacing w:val="0"/>
          <w:sz w:val="30"/>
          <w:szCs w:val="30"/>
        </w:rPr>
      </w:pPr>
      <w:r>
        <w:rPr>
          <w:rFonts w:hint="eastAsia" w:ascii="仿宋" w:hAnsi="仿宋" w:eastAsia="仿宋" w:cs="仿宋"/>
          <w:b/>
          <w:i w:val="0"/>
          <w:caps w:val="0"/>
          <w:color w:val="auto"/>
          <w:spacing w:val="0"/>
          <w:kern w:val="0"/>
          <w:sz w:val="30"/>
          <w:szCs w:val="30"/>
          <w:shd w:val="clear" w:fill="FFFFFF"/>
          <w:lang w:val="en-US" w:eastAsia="zh-CN" w:bidi="ar"/>
        </w:rPr>
        <w:t>十五、裁判员</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firstLineChars="2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本次赛事总裁判长由中国钓鱼运动协会指派，成统裁判长必须经中国钓鱼运动协会认可，其他裁判员由总裁判长和主承办方协商选派。</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eastAsia" w:ascii="仿宋" w:hAnsi="仿宋" w:eastAsia="仿宋" w:cs="仿宋"/>
          <w:i w:val="0"/>
          <w:caps w:val="0"/>
          <w:color w:val="auto"/>
          <w:spacing w:val="0"/>
          <w:sz w:val="30"/>
          <w:szCs w:val="30"/>
        </w:rPr>
      </w:pPr>
      <w:r>
        <w:rPr>
          <w:rFonts w:hint="eastAsia" w:ascii="仿宋" w:hAnsi="仿宋" w:eastAsia="仿宋" w:cs="仿宋"/>
          <w:b/>
          <w:i w:val="0"/>
          <w:caps w:val="0"/>
          <w:color w:val="auto"/>
          <w:spacing w:val="0"/>
          <w:kern w:val="0"/>
          <w:sz w:val="30"/>
          <w:szCs w:val="30"/>
          <w:shd w:val="clear" w:fill="FFFFFF"/>
          <w:lang w:val="en-US" w:eastAsia="zh-CN" w:bidi="ar"/>
        </w:rPr>
        <w:t>十六、举报、申诉</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(一)在比赛过程中，当场参赛的运动员对其他当场参赛的运动员的违规行为进行举报必须符合四个条件，其他任何人无权进行举报。</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1.举报者需实名制。</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2.向所在赛区的分区裁判长进行举报。</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3.提供举报者本人拍摄的视频、照片或相关两人以上人证等证据。</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4.违规现象发生15分钟以内。</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(二)比赛过程中运动员对分区裁判长对本人成绩统计有异议，本人应在15分钟以内向总裁判长进行申诉，总裁判长的判罚为最终判罚。</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(三)参赛运动员如对裁判委员会的裁决有异议，可在比赛成绩公布后15分钟内向仲裁委员会提出申诉，申诉应提交书面意见及申诉费1000元人民币（若胜诉则费用全部退还）。</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(四)中华垂钓大赛监察委员会成员：苏宝生、马英惠、郝卫东、钟宗庭、肖骁。</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eastAsia" w:ascii="仿宋" w:hAnsi="仿宋" w:eastAsia="仿宋" w:cs="仿宋"/>
          <w:i w:val="0"/>
          <w:caps w:val="0"/>
          <w:color w:val="auto"/>
          <w:spacing w:val="0"/>
          <w:sz w:val="30"/>
          <w:szCs w:val="30"/>
        </w:rPr>
      </w:pPr>
      <w:r>
        <w:rPr>
          <w:rFonts w:hint="eastAsia" w:ascii="仿宋" w:hAnsi="仿宋" w:eastAsia="仿宋" w:cs="仿宋"/>
          <w:b/>
          <w:i w:val="0"/>
          <w:caps w:val="0"/>
          <w:color w:val="auto"/>
          <w:spacing w:val="0"/>
          <w:kern w:val="0"/>
          <w:sz w:val="30"/>
          <w:szCs w:val="30"/>
          <w:shd w:val="clear" w:fill="FFFFFF"/>
          <w:lang w:val="en-US" w:eastAsia="zh-CN" w:bidi="ar"/>
        </w:rPr>
        <w:t>十七、免责声明</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firstLineChars="2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凡参加本次活动者，均视为具有完全行为能力人，鉴于户外竞技钓鱼活动存在不可控性的意外风险，赛事组织方不对非活动组织原因所致的个人意外事故负责任。参与者必须自行评估本次活动存在的个人意外事故的客观因素，风险自负。敬请所有参赛运动员提前配合主办方统一购买个人意外事故保险事宜，否则相关责任自行承担。</w:t>
      </w:r>
    </w:p>
    <w:p>
      <w:pPr>
        <w:keepNext w:val="0"/>
        <w:keepLines w:val="0"/>
        <w:pageBreakBefore w:val="0"/>
        <w:widowControl w:val="0"/>
        <w:numPr>
          <w:ilvl w:val="0"/>
          <w:numId w:val="1"/>
        </w:numPr>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eastAsia" w:ascii="仿宋" w:hAnsi="仿宋" w:eastAsia="仿宋" w:cs="仿宋"/>
          <w:b/>
          <w:i w:val="0"/>
          <w:caps w:val="0"/>
          <w:color w:val="auto"/>
          <w:spacing w:val="0"/>
          <w:kern w:val="0"/>
          <w:sz w:val="30"/>
          <w:szCs w:val="30"/>
          <w:shd w:val="clear" w:fill="FFFFFF"/>
          <w:lang w:val="en-US" w:eastAsia="zh-CN" w:bidi="ar"/>
        </w:rPr>
      </w:pPr>
      <w:r>
        <w:rPr>
          <w:rFonts w:hint="eastAsia" w:ascii="仿宋" w:hAnsi="仿宋" w:eastAsia="仿宋" w:cs="仿宋"/>
          <w:b/>
          <w:i w:val="0"/>
          <w:caps w:val="0"/>
          <w:color w:val="auto"/>
          <w:spacing w:val="0"/>
          <w:kern w:val="0"/>
          <w:sz w:val="30"/>
          <w:szCs w:val="30"/>
          <w:shd w:val="clear" w:fill="FFFFFF"/>
          <w:lang w:val="en-US" w:eastAsia="zh-CN" w:bidi="ar"/>
        </w:rPr>
        <w:t>其他事宜</w:t>
      </w:r>
    </w:p>
    <w:p>
      <w:pPr>
        <w:keepNext w:val="0"/>
        <w:keepLines w:val="0"/>
        <w:pageBreakBefore w:val="0"/>
        <w:widowControl w:val="0"/>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40" w:lineRule="exact"/>
        <w:ind w:leftChars="0" w:right="0" w:rightChars="0" w:firstLine="600" w:firstLineChars="2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赛事活动中如遇不可抗力等因素，组委会有权缩短或调整比赛时间。</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eastAsia" w:ascii="仿宋" w:hAnsi="仿宋" w:eastAsia="仿宋" w:cs="仿宋"/>
          <w:i w:val="0"/>
          <w:caps w:val="0"/>
          <w:color w:val="auto"/>
          <w:spacing w:val="0"/>
          <w:sz w:val="30"/>
          <w:szCs w:val="30"/>
        </w:rPr>
      </w:pPr>
      <w:r>
        <w:rPr>
          <w:rFonts w:hint="eastAsia" w:ascii="仿宋" w:hAnsi="仿宋" w:eastAsia="仿宋" w:cs="仿宋"/>
          <w:b/>
          <w:i w:val="0"/>
          <w:caps w:val="0"/>
          <w:color w:val="auto"/>
          <w:spacing w:val="0"/>
          <w:kern w:val="0"/>
          <w:sz w:val="30"/>
          <w:szCs w:val="30"/>
          <w:shd w:val="clear" w:fill="FFFFFF"/>
          <w:lang w:val="en-US" w:eastAsia="zh-CN" w:bidi="ar"/>
        </w:rPr>
        <w:t>十九、解释权</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firstLineChars="2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本规程由赛事组委会负责解释。</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eastAsia" w:ascii="仿宋" w:hAnsi="仿宋" w:eastAsia="仿宋" w:cs="仿宋"/>
          <w:i w:val="0"/>
          <w:caps w:val="0"/>
          <w:color w:val="auto"/>
          <w:spacing w:val="0"/>
          <w:sz w:val="30"/>
          <w:szCs w:val="30"/>
        </w:rPr>
      </w:pPr>
      <w:r>
        <w:rPr>
          <w:rFonts w:hint="eastAsia" w:ascii="仿宋" w:hAnsi="仿宋" w:eastAsia="仿宋" w:cs="仿宋"/>
          <w:b/>
          <w:i w:val="0"/>
          <w:caps w:val="0"/>
          <w:color w:val="auto"/>
          <w:spacing w:val="0"/>
          <w:kern w:val="0"/>
          <w:sz w:val="30"/>
          <w:szCs w:val="30"/>
          <w:shd w:val="clear" w:fill="FFFFFF"/>
          <w:lang w:val="en-US" w:eastAsia="zh-CN" w:bidi="ar"/>
        </w:rPr>
        <w:t>二十、竞赛日程安排</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6月11日</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10:00——18:00    选手报到</w:t>
      </w:r>
      <w:bookmarkStart w:id="0" w:name="_GoBack"/>
      <w:bookmarkEnd w:id="0"/>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6月12日</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07:30——08:00   点录抽签、开幕式  </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08:00——16:30    比赛</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17:00——17:30    闭幕式</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eastAsia" w:ascii="仿宋" w:hAnsi="仿宋" w:eastAsia="仿宋" w:cs="仿宋"/>
          <w:i w:val="0"/>
          <w:caps w:val="0"/>
          <w:color w:val="auto"/>
          <w:spacing w:val="0"/>
          <w:sz w:val="30"/>
          <w:szCs w:val="30"/>
        </w:rPr>
      </w:pPr>
      <w:r>
        <w:rPr>
          <w:rFonts w:hint="eastAsia" w:ascii="仿宋" w:hAnsi="仿宋" w:eastAsia="仿宋" w:cs="仿宋"/>
          <w:i w:val="0"/>
          <w:caps w:val="0"/>
          <w:color w:val="auto"/>
          <w:spacing w:val="0"/>
          <w:kern w:val="0"/>
          <w:sz w:val="30"/>
          <w:szCs w:val="30"/>
          <w:shd w:val="clear" w:fill="FFFFFF"/>
          <w:lang w:val="en-US" w:eastAsia="zh-CN" w:bidi="ar"/>
        </w:rPr>
        <w:t> </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rPr>
          <w:rFonts w:hint="default" w:ascii="Calibri" w:hAnsi="Calibri" w:cs="Calibri"/>
          <w:i w:val="0"/>
          <w:caps w:val="0"/>
          <w:color w:val="auto"/>
          <w:spacing w:val="0"/>
          <w:sz w:val="24"/>
          <w:szCs w:val="24"/>
        </w:rPr>
      </w:pPr>
      <w:r>
        <w:rPr>
          <w:rFonts w:hint="eastAsia" w:ascii="仿宋" w:hAnsi="仿宋" w:eastAsia="仿宋" w:cs="仿宋"/>
          <w:b/>
          <w:i w:val="0"/>
          <w:caps w:val="0"/>
          <w:color w:val="auto"/>
          <w:spacing w:val="0"/>
          <w:kern w:val="0"/>
          <w:sz w:val="36"/>
          <w:szCs w:val="36"/>
          <w:shd w:val="clear" w:fill="FFFFFF"/>
          <w:lang w:val="en-US" w:eastAsia="zh-CN" w:bidi="ar"/>
        </w:rPr>
        <w:t>竞赛规则</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default" w:ascii="Calibri" w:hAnsi="Calibri" w:cs="Calibri"/>
          <w:i w:val="0"/>
          <w:caps w:val="0"/>
          <w:color w:val="auto"/>
          <w:spacing w:val="0"/>
          <w:sz w:val="24"/>
          <w:szCs w:val="24"/>
        </w:rPr>
      </w:pPr>
      <w:r>
        <w:rPr>
          <w:rFonts w:hint="eastAsia" w:ascii="仿宋" w:hAnsi="仿宋" w:eastAsia="仿宋" w:cs="仿宋"/>
          <w:b/>
          <w:i w:val="0"/>
          <w:caps w:val="0"/>
          <w:color w:val="auto"/>
          <w:spacing w:val="0"/>
          <w:kern w:val="0"/>
          <w:sz w:val="30"/>
          <w:szCs w:val="30"/>
          <w:shd w:val="clear" w:fill="FFFFFF"/>
          <w:lang w:val="en-US" w:eastAsia="zh-CN" w:bidi="ar"/>
        </w:rPr>
        <w:t>一、运动员违规处罚分为：</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b/>
          <w:i w:val="0"/>
          <w:caps w:val="0"/>
          <w:color w:val="auto"/>
          <w:spacing w:val="0"/>
          <w:kern w:val="0"/>
          <w:sz w:val="30"/>
          <w:szCs w:val="30"/>
          <w:shd w:val="clear" w:fill="FFFFFF"/>
          <w:lang w:val="en-US" w:eastAsia="zh-CN" w:bidi="ar"/>
        </w:rPr>
        <w:t>(一)警告（出示黄牌）。</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b/>
          <w:i w:val="0"/>
          <w:caps w:val="0"/>
          <w:color w:val="auto"/>
          <w:spacing w:val="0"/>
          <w:kern w:val="0"/>
          <w:sz w:val="30"/>
          <w:szCs w:val="30"/>
          <w:shd w:val="clear" w:fill="FFFFFF"/>
          <w:lang w:val="en-US" w:eastAsia="zh-CN" w:bidi="ar"/>
        </w:rPr>
        <w:t>(二)</w:t>
      </w:r>
      <w:r>
        <w:rPr>
          <w:rFonts w:hint="eastAsia" w:ascii="仿宋" w:hAnsi="仿宋" w:eastAsia="仿宋" w:cs="仿宋"/>
          <w:b/>
          <w:i w:val="0"/>
          <w:caps w:val="0"/>
          <w:color w:val="auto"/>
          <w:spacing w:val="-6"/>
          <w:kern w:val="0"/>
          <w:sz w:val="30"/>
          <w:szCs w:val="30"/>
          <w:shd w:val="clear" w:fill="FFFFFF"/>
          <w:lang w:val="en-US" w:eastAsia="zh-CN" w:bidi="ar"/>
        </w:rPr>
        <w:t>积分赛制加罚积分3分，其它赛制罚减3尾或罚减1Kg。</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b/>
          <w:i w:val="0"/>
          <w:caps w:val="0"/>
          <w:color w:val="auto"/>
          <w:spacing w:val="0"/>
          <w:kern w:val="0"/>
          <w:sz w:val="30"/>
          <w:szCs w:val="30"/>
          <w:shd w:val="clear" w:fill="FFFFFF"/>
          <w:lang w:val="en-US" w:eastAsia="zh-CN" w:bidi="ar"/>
        </w:rPr>
        <w:t>(三)取消比赛资格（出示红牌）。</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b/>
          <w:i w:val="0"/>
          <w:caps w:val="0"/>
          <w:color w:val="auto"/>
          <w:spacing w:val="0"/>
          <w:kern w:val="0"/>
          <w:sz w:val="30"/>
          <w:szCs w:val="30"/>
          <w:shd w:val="clear" w:fill="FFFFFF"/>
          <w:lang w:val="en-US" w:eastAsia="zh-CN" w:bidi="ar"/>
        </w:rPr>
        <w:t>(四)上报中国钓鱼运动协会追加处罚。</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default" w:ascii="Calibri" w:hAnsi="Calibri" w:cs="Calibri"/>
          <w:i w:val="0"/>
          <w:caps w:val="0"/>
          <w:color w:val="auto"/>
          <w:spacing w:val="0"/>
          <w:sz w:val="24"/>
          <w:szCs w:val="24"/>
        </w:rPr>
      </w:pPr>
      <w:r>
        <w:rPr>
          <w:rFonts w:hint="eastAsia" w:ascii="仿宋" w:hAnsi="仿宋" w:eastAsia="仿宋" w:cs="仿宋"/>
          <w:b/>
          <w:i w:val="0"/>
          <w:caps w:val="0"/>
          <w:color w:val="auto"/>
          <w:spacing w:val="0"/>
          <w:kern w:val="0"/>
          <w:sz w:val="30"/>
          <w:szCs w:val="30"/>
          <w:shd w:val="clear" w:fill="FFFFFF"/>
          <w:lang w:val="en-US" w:eastAsia="zh-CN" w:bidi="ar"/>
        </w:rPr>
        <w:t>二、运动员违反下列条例者，情节较轻，未造成影响成绩结果或比赛正常进行，听从裁判劝阻并及时改正的，应给予黄牌警告。</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(一)钓箱（或其它钓具）应按钓位线的指示摆放，边沿不得超过池壁,支杆架的方向应对准钓位线箭头的方向。</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(二)竿包及护包(或其它钓具)放在指定位置，运动员的参赛卡放在竿包或渔护包上。</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(三)钓箱的长度、宽度和高度均不得大于80厘米、60厘米和50厘米；渔护口最长边直径不得大于60厘米，比赛时入水深度不得小于30厘米；抄网头最长边直径不得大于60厘米，抄网总长度不得大于360厘米。</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(四)赛前非效验钓组时间，不允许任何钓组入水。</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(五)运动员必须独立完成赛前准备（进入钓位、组装钓组、调制饵料）和垂钓过程。</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六)运动员必须手持竿把垂钓。手竿的抛竿方法必须是：竿尖在前、竿尖由下往上、由后往前的运动；抛竿的抛竿方法必须是：竿尖在上、竿尖由后往前的运动；抛竿过程中无论何原因抛出本垂钓区范围，应立即主动收回重新抛竿。</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(七)中鱼后，鱼串离本垂钓区，应尽快将鱼溜回，不得影响其他运动员比赛。</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(八)比赛期间运动员必须在自己钓位，有事离开钓位时，须经裁判同意。</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(九)</w:t>
      </w:r>
      <w:r>
        <w:rPr>
          <w:rFonts w:hint="eastAsia" w:ascii="仿宋" w:hAnsi="仿宋" w:eastAsia="仿宋" w:cs="仿宋"/>
          <w:i w:val="0"/>
          <w:caps w:val="0"/>
          <w:color w:val="auto"/>
          <w:spacing w:val="-6"/>
          <w:kern w:val="0"/>
          <w:sz w:val="30"/>
          <w:szCs w:val="30"/>
          <w:shd w:val="clear" w:fill="FFFFFF"/>
          <w:lang w:val="en-US" w:eastAsia="zh-CN" w:bidi="ar"/>
        </w:rPr>
        <w:t>比赛中运动员不允许接受任何人指导和指导其他运动员。</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(十)比赛时饵料只能直接粘接着在钩上；任何时间不允许用手抛或器具打窝。</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(十一)比赛进行中不得以任何方式交换、传递饵料和交流与比赛技术有关的信息。</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(十二)比赛期间不得大声喧哗。</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(十三)比赛中禁止在钓位上吸烟、接打手机等通迅工具和使用发声计时器等影响他人比赛的物品。</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(十四)运动员任何时候都应主动接受裁判员对钓具和饵料的检查。</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(十五)比赛结束，未计量前，不管有无渔获运动员不得拎动渔护，必须在钓位上等待裁判员的计量。</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(十六)比赛结束后，应将本钓位清理干净；不得向赛池内丢饵料及任何物品。</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(十七)赛事组织委员会如发放服装及钓具，并要求和穿戴使用，运动员必须遵守。</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(十八)运动员须品行端正、文明垂钓、保护鱼、水资源和环境、遵守赛事制度、听从裁判员的指挥。</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default" w:ascii="Calibri" w:hAnsi="Calibri" w:cs="Calibri"/>
          <w:i w:val="0"/>
          <w:caps w:val="0"/>
          <w:color w:val="auto"/>
          <w:spacing w:val="0"/>
          <w:sz w:val="24"/>
          <w:szCs w:val="24"/>
        </w:rPr>
      </w:pPr>
      <w:r>
        <w:rPr>
          <w:rFonts w:hint="eastAsia" w:ascii="仿宋" w:hAnsi="仿宋" w:eastAsia="仿宋" w:cs="仿宋"/>
          <w:b/>
          <w:i w:val="0"/>
          <w:caps w:val="0"/>
          <w:color w:val="auto"/>
          <w:spacing w:val="0"/>
          <w:kern w:val="0"/>
          <w:sz w:val="30"/>
          <w:szCs w:val="30"/>
          <w:shd w:val="clear" w:fill="FFFFFF"/>
          <w:lang w:val="en-US" w:eastAsia="zh-CN" w:bidi="ar"/>
        </w:rPr>
        <w:t>三、运动员违反下列条例，影响到比赛成绩或比赛秩序但情节较轻者；或本次赛事中两次被黄牌警告者,应给予积分赛制加罚积分3分；其它赛制罚减3尾或罚减1Kg重量的处罚。</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一)手竿钓组必须是由：手竿、单立漂、主线、子线、漂座、单铅座（含铅）和钓钩组成，不能增加或减少配件；钓竿长不得超过规定竿长的(正负)3厘米；漂座底部处主线至漂尾尖的长度不得大于50厘米；底钩至漂座的距离不得小于60厘米；线组全长不得超过竿长的30厘米；必须使用无倒刺钩；单子线只能绑一个钩(一个钩指一个钓尖的钩)；钓钩的数量不得超过2枚。</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(二)运动员进入钓位后，赛前非效验钓组时间，不得故意将线组入水。</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(三)运动员必须在钓位上扬竿，在垂钓区作钓。只允许使用组委员会规定的套数钓组进行比赛。</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(四)运动员应坚持自钓、自取和自存的原则。</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(五)运动员的渔获必须回到水体后，才允许下一次抛竿。</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(六)中鱼后，不得故意放大溜鱼区域影响其他运动员比赛。</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(七)比赛进行中不得以任何方式交换、传递饵料和交流与比赛技术有关的信息。</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(八)比赛中无效鱼不得入护。</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(九)比赛时饵料只能直接粘接着在钩上；任何时间不允许用手抛或器具打窝。</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(十)比赛期间不得大声喧哗。</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(十一)比赛中禁止在钓位上吸烟、接打手机等通迅工具和使用发声计时器等，不能影响他人比赛。</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(十二)比赛结束口令下达后，未入护的鱼无效。PK赛压哨鱼必须解鱼入护，禁止强行入护。若强行入护：尾数赛计量时需扣除强行入护的尾数；重量赛需减去所有入护鱼的最大一尾重量。</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(十三)比赛结束，未计量前，运动员不得故意拎动渔护，必须在钓位上等待裁判员的计量，严禁随意走动，围观计量。</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(十四)比赛结束后，未将本钓位清理干净；不得故意向赛池内丢饵料及任何物品。</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(十五)运动员不得有针对技术官员、其他运动员、观众或其他人员使用侮辱性行为。</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(十六)赛事组织委员会如发放服装及钓具，并要求和穿戴使用，运动员必须遵守。</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(十七)比赛间隙和比赛结束后，无故不配合接受赛后进行的现场媒体采访者。</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00"/>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(十八)运动员须品行端正、文明垂钓、保护鱼、水资源和环境、遵守赛事制度、听从裁判员的指挥。</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0"/>
        <w:jc w:val="both"/>
        <w:rPr>
          <w:rFonts w:hint="default" w:ascii="Calibri" w:hAnsi="Calibri" w:cs="Calibri"/>
          <w:i w:val="0"/>
          <w:caps w:val="0"/>
          <w:color w:val="auto"/>
          <w:spacing w:val="0"/>
          <w:sz w:val="24"/>
          <w:szCs w:val="24"/>
        </w:rPr>
      </w:pPr>
      <w:r>
        <w:rPr>
          <w:rFonts w:hint="eastAsia" w:ascii="仿宋" w:hAnsi="仿宋" w:eastAsia="仿宋" w:cs="仿宋"/>
          <w:b/>
          <w:i w:val="0"/>
          <w:caps w:val="0"/>
          <w:color w:val="auto"/>
          <w:spacing w:val="-6"/>
          <w:kern w:val="0"/>
          <w:sz w:val="30"/>
          <w:szCs w:val="30"/>
          <w:shd w:val="clear" w:fill="FFFFFF"/>
          <w:lang w:val="en-US" w:eastAsia="zh-CN" w:bidi="ar"/>
        </w:rPr>
        <w:t>四、运动员违反下列条例者,应给予红牌取消本次比赛资格的处罚</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(一)任何时间不允许毁窝。</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(二)本场为非公饵的比赛，运动员不得携带任何违禁饵料。</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(三)任何时间不允许锚鱼。</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(四)所有渔获必须计量，不得将渔获倒掉。</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(五)在赛事活动中不允许有故意换人、换位和换卡等弄虚作假行为。</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(六)违反第二项内容的相关条例规定，情节严重者。</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right="0"/>
        <w:jc w:val="both"/>
        <w:rPr>
          <w:rFonts w:hint="default" w:ascii="Calibri" w:hAnsi="Calibri" w:cs="Calibri"/>
          <w:i w:val="0"/>
          <w:caps w:val="0"/>
          <w:color w:val="auto"/>
          <w:spacing w:val="0"/>
          <w:sz w:val="24"/>
          <w:szCs w:val="24"/>
        </w:rPr>
      </w:pPr>
      <w:r>
        <w:rPr>
          <w:rFonts w:hint="eastAsia" w:ascii="仿宋" w:hAnsi="仿宋" w:eastAsia="仿宋" w:cs="仿宋"/>
          <w:b/>
          <w:i w:val="0"/>
          <w:caps w:val="0"/>
          <w:color w:val="auto"/>
          <w:spacing w:val="0"/>
          <w:kern w:val="0"/>
          <w:sz w:val="30"/>
          <w:szCs w:val="30"/>
          <w:shd w:val="clear" w:fill="FFFFFF"/>
          <w:lang w:val="en-US" w:eastAsia="zh-CN" w:bidi="ar"/>
        </w:rPr>
        <w:t>五、运动员违反下列条例者，应给予上报中国钓鱼运动协会追加处罚</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(一)在赛事活动中有弄虚作假行为。</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(二)违反饵料规定情节严重者。</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(三)比赛结束后，不接受赛后进行的现场媒体采访,情节严重者。</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(四)无故不参加颁奖，违反颁奖礼仪，情节严重者。</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(五)因对裁判个人的问题或成见，通过媒体评论，质疑技术官员整体，否定整个比赛，而损害本项目的声誉，情节严重者。</w:t>
      </w:r>
    </w:p>
    <w:p>
      <w:pPr>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639"/>
        <w:jc w:val="both"/>
        <w:rPr>
          <w:rFonts w:hint="default" w:ascii="Calibri" w:hAnsi="Calibri" w:cs="Calibri"/>
          <w:i w:val="0"/>
          <w:caps w:val="0"/>
          <w:color w:val="auto"/>
          <w:spacing w:val="0"/>
          <w:sz w:val="24"/>
          <w:szCs w:val="24"/>
        </w:rPr>
      </w:pPr>
      <w:r>
        <w:rPr>
          <w:rFonts w:hint="eastAsia" w:ascii="仿宋" w:hAnsi="仿宋" w:eastAsia="仿宋" w:cs="仿宋"/>
          <w:i w:val="0"/>
          <w:caps w:val="0"/>
          <w:color w:val="auto"/>
          <w:spacing w:val="0"/>
          <w:kern w:val="0"/>
          <w:sz w:val="30"/>
          <w:szCs w:val="30"/>
          <w:shd w:val="clear" w:fill="FFFFFF"/>
          <w:lang w:val="en-US" w:eastAsia="zh-CN" w:bidi="ar"/>
        </w:rPr>
        <w:t>(六)参与与赛事有关的一切有价赌博行为，情节严重者。</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CFA5DE"/>
    <w:multiLevelType w:val="singleLevel"/>
    <w:tmpl w:val="73CFA5DE"/>
    <w:lvl w:ilvl="0" w:tentative="0">
      <w:start w:val="1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494E32"/>
    <w:rsid w:val="5EDD3038"/>
    <w:rsid w:val="75836310"/>
    <w:rsid w:val="78494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NUL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2021-05-05T04:06:00Z</dcterms:created>
  <dc:creator>曹晖</dc:creator>
  <cp:lastModifiedBy>曹晖</cp:lastModifiedBy>
  <dcterms:modified xsi:type="dcterms:W3CDTF">2021-05-06T03:53:17Z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6C7D06F45DD54DE39069E12E071E5083</vt:lpwstr>
  </property>
</Properties>
</file>